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t xml:space="preserve">. ג המ מען נויול ליאיש אה 7 יל ישקים: (שו) הפ"א ודם - 2 ידור לתפנאו ואם אין פונפה לל שט מפשה וה"ל כפנינו" נא (ע"ת וא"ז ופר״ת ומגן גבורים: (ב) כן איתא בד״מ וכן משמע בביאור הגר"א שמפרש להרמ״א כדברינו: (ג) פמ״ג: ליה לפ"ת כיו"ד בסימן שע״ב ו כלבוש של בתבתי רק ול א פקור דכר' מן התורא לשל ואל תפשם:) יד) ומטעמו דלמה יעמדו שם לכתחלה ויהיו מוכרחים מצד תקנת חז"ל לעבור על הפשה כשיקראו כהנים בשארי אחרונים משמע דל (נ"ש פדנפיר): (צ) ב"א ופלת שלפה ומש"ל וניפות בוא לוופו אמהי ישל ידי פו פפרק דאליי שילו לרתון ידי נין פקר לגליו מביתו לבוא לניהנ"נ דאש שלה לא ירד וכן כתב בבאה״ט:(לא) הגר״ו ות"א: (לב) דה״ח ועיין בעקרי הד״ט ולפ"ת שער כל הצבור אמן כ מא וא"ר: (לה) וא"ר מססי ל בין הכהנים עד לאחר שי הזוהר: (מ) וכ״כ במגן גבורים: (פא) וגם לפי דעת פיר מברך [הכל במגן גבורים ) מו (מ"א בשם וי לכתוב אמור להם לפני הברכה אלא לפני כה ר שאך אם חל עליכם הצווי לברך כגון שקראו להם מצוה לומר להם כל הברכה שלה כאנה: (פה) אחרונ' שער הציון ד כרן ש פיט נאו כנו אפירתו צא נרנס נאונב שיא אאין ני שש ומו. הקנשק איהניָ וְנָתן הְזו״"נ דנס נאיער אמלשץן נו פ"ת:(נה) ש"ת ומ״א ומגן גבורים דל "א ועוד הרבה אחרונים ובט"ז ז כנ"ל באות נ"ה:(נח) הגר"ז:(נט) דהא כתב הרמב"ם וש״ס שהחזן מקרא לי אן בלשונו עיין בסקב"ת:) הא) כן כתב הא״ר ודה״ת וח"א ומשמע מן הח"א דבהתם מתפלל אמי איל "ר ודה"ח ות"א] וראיתי דוב הפוסקים ודעת הגר"ת להקל בזה כשמובעת אף ביש כהנים אחרים ודלא כהשו"ע וכמקום שנהגו כוותיה אפשר שאין למחות בידם וכן משמע ממ"א אומסלבא נותנג אדי ארויק ינו מונסת לא מקני פלהץו"ןכ כט"ז שכתב דאם אין ישראל מקריא יברכו בלי הקראה וגם הגר״ו כתב שהעיקר דלא כט״ז: ה לחדש דבר דאותן העומדים בדרום יס שלאחריו רק אם עומדים בכותל מזר לת מהגר״ז: (עת) אחרונים עט) פ"ת ופמ״ג ודה״ת ומשמע מדברי כולם שאין לעשות כהגהת הג א שנושאין כפים בשחרית ומוסף בשוי"לט מ"ח לית פליו תיונא 5 ע"ש בתשובת מאסר"ס מינן סימן י"ב: (פד) ואפילו אין מובטה צריך פיקן ולפלת אם א"ל משום דעובר בעשה אם אינו עולה י"פ מין נגפ נכן ומה שכינו בשם רש״י נינטגי״ש ננפו הות ג"כ דבר זה כמו שכתוב בהמתרגם:(פו) דדבר זה לא נזכר ב פת הרדנ"ז וח"א סי' ל״פ והע״ת והגר"ו וח"א כולם מסכימי י ואע"ג דהתרגום נגד של דברי השו״ע ולא נהגו כ לי אש שעד הצ :(צו) פוכס מ״נ שם שש םה מהרנ״ת ואין בידי לעיין בו וצ״ע דמנלן דמדמינן זה להמיר דילמא ו דידפינן שבלו חדשיו וכ" גר') ובזה תוכל קושית הפמ״ג שנהצ זוכת״א בואל איפ לפקג״נ פיםל לאי) פיא ׃</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2026-05-19T15:44:16.040Z</dcterms:created>
  <dcterms:modified xsi:type="dcterms:W3CDTF">2026-05-19T15:44:16.040Z</dcterms:modified>
</cp:coreProperties>
</file>

<file path=docProps/custom.xml><?xml version="1.0" encoding="utf-8"?>
<Properties xmlns="http://schemas.openxmlformats.org/officeDocument/2006/custom-properties" xmlns:vt="http://schemas.openxmlformats.org/officeDocument/2006/docPropsVTypes"/>
</file>