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line="360" w:lineRule="auto"/>
        <w:jc w:val="both"/>
      </w:pPr>
      <w:r>
        <w:rPr>
          <w:rFonts w:ascii="David" w:cs="David" w:hAnsi="David"/>
          <w:b w:val="false"/>
          <w:bCs w:val="false"/>
          <w:i w:val="false"/>
          <w:iCs w:val="false"/>
          <w:strike w:val="false"/>
          <w:sz w:val="24"/>
          <w:szCs w:val="24"/>
          <w:rtl/>
          <w:lang w:bidi="he-IL"/>
        </w:rPr>
        <w:t xml:space="preserve">דווקא בעתים חלים דאתא לכלל שליחות הא לא"ה לא"ה לא ומסיים וה״ה בחרש אין מזכין לו ע״י אחר אלא דווקא בקטן דאתא לכלל שליחות ומסיים בצ"ע.אבל לפי הירושלמי הזה מבואר בהדיא כפסק השו״ע. דישנו לחרש ולקטן בזכיה קטן משום דאתא לכלל שליחות דדרכו להגדיל ובחרש משום דהוא בכלל איש וז״ב]: 5 עכ"פ חזינן בהדיא דחרש שוטה וקטן איתנהו בזכיה אע״ג דליתנהו בשליחות וע״כ דישנם בזכיה מדאורייתא דל"ל מדרבנן דא״כ האיך יוצא העבד לחירות ונפקע ממנו איסור תורה אלא ע"כ מדאורייתא ישנו בזכיה וכיון דישנו בזכיה אע״ג דליתנהו בשליחות ולא מחלקינן חרש מקטן א"כ יהא נמי בזכיה לאחרים כמו קטן דיזכה לבעה"ב דהא קטן נמי אליבא דר"ה ואליבא דרבנן דקיסרין בירושלמי (במס' גיטין פ"ה) זוכה לאחרים מדאורייתא אע״ג דליתא בשליחות והכא נקט הירושלמי סתם בלא שום פלוגתא בעולם ולמילתא דפשיטא דחרש אינו זוכה לאחרים משום דאין שליחות וזכי' לחרש אמאי הא מכיון דהירושלמי ס"ל דקטן וחרש דינם שוה בזכיה אע״ג דליתנהו בשליחות איתנהו בזכיה קטן משום דדרכו להגדיל וחרש משום דהוא בכלל איש וקטן דאתי לכלל שליחות ולא חילק חרש מקטן א״כ כמו בקטן תלי בפלוגתא אם זוכה לאחרים מדאורייתא בירושלמי ) במס' גיטין פ"ה (דלר"ה ולרבנן דקיסרין זוכה לאחרים ולפ״ז גם חרש זוכה לאחרים אליבא דר״ה ורבנן דקיסרין ולמה נקט הכא הירושלמי למילתא דפשיטא דאין זכיה בחרש לאחרים ולמה גרע מקטן בזכיה לאחרים.וראיתי בגליון צו״י דמקשה מהך ירושלמי) דפ"ק ה"ג) הנ"ל דמשמע דחרש א"ל זכיה וכאן אמרו דאין לו זכיה עכ״ל. וכוונתו ע״פ שיטת הרשב"א ז"ל דיבואר לקמן דמפרש להירושלמי דהעני זוכה לאו מדין זכיה שזוכה לאחרים אלא דהוא מדין ערב כמו בתן מנה לפלוני ואך בעינן שיזכה בר דעת כי כן דין דערב עיי"ש וט'' ז קאמר היה הפועל חרש דאינו זוכה ממילא לא שייך דין דערב עיי״ש ברשב"א ז"ל והיה גרסתו היה העני חרש לא חשש בין לר"ז ובין לר"ה [ובאמת בירושלמי שלפנינו ל״ג זה] ע״ז מקשה בגליון הא מפ"ק מוכחא דחרש א"ל זכי' ולפי שביארתי בעז״ה הירושלמי דפ״ק לא מוכח דחרש א״ל זכיה אלא אחרים זוכין עבורו כמו דזכין לקטן בן יומו דאין לו זכיה בעצמו וכפי שאבאר לקמן אדרבה מוכח דחרש אין לו זכיה בעצמו לשיטת הירושלמי. ש כמצמו ושש מלוכלו עלוננן לודלכה כ^וכרו 5 וע"כ נראה לפענ"ד דבר חדש דלשיטת הירושלמי חלוק חרש מקטן לענין זכות עצמו ולא כשיטת הש"ס דילן דמדמין בזכות עצמן קטן לחרש.וכן נקטו הפוסקים ז' ל ולשיטת הירושלמי אינו כן כאשר נבאר בע"ה יתברך בראיות ברורות יתנו עידיהן ויצדקו דגרסינן בירושלמי (פ״ד דמע״ש ופ׳חלון ובפ׳הניזקין) תמן אמרין בשם ר״נ ב"י כל שנותנין לו אגוז ומשליכו צרור ונועלו המוציא בידו כמוציא לאשפה צרור וזורקו אגוז ונועלו גזילו גזל מפני דרכי שלום צרור ואגוז נועלן ומצניען ומביאן לאחר זמן גזילו גזל גמור זוכה לעצמו אבל לא לאחרים</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avid" w:cs="David" w:hAnsi="David"/>
        <w:sz w:val="24"/>
        <w:szCs w:val="24"/>
        <w:rtl/>
        <w:lang w:bidi="he-IL"/>
      </w:rPr>
    </w:rPrDefault>
    <w:pPrDefault>
      <w:pPr>
        <w:spacing w:line="360" w:lineRule="auto"/>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2026-07-08T20:30:15.498Z</dcterms:created>
  <dcterms:modified xsi:type="dcterms:W3CDTF">2026-07-08T20:30:15.498Z</dcterms:modified>
</cp:coreProperties>
</file>

<file path=docProps/custom.xml><?xml version="1.0" encoding="utf-8"?>
<Properties xmlns="http://schemas.openxmlformats.org/officeDocument/2006/custom-properties" xmlns:vt="http://schemas.openxmlformats.org/officeDocument/2006/docPropsVTypes"/>
</file>